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12.02.16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First meeting of the full Students Council Self-Government after the supplementary elections took place at Friday, 12.02.16, from 14:30 in Pipeta (room 020).</w:t>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The body consists of the Student Council Self-Government was summarized:</w:t>
        <w:br w:type="textWrapping"/>
        <w:br w:type="textWrapping"/>
        <w:t xml:space="preserve">1. Czarnecka Joanna, Laboratory of Molecular Neurobiology,  Department of Biochemistry</w:t>
        <w:br w:type="textWrapping"/>
        <w:t xml:space="preserve">2. Czerwiński Michał, Laboratory of Neuroinformatics, Department of Neurophysiology</w:t>
        <w:br w:type="textWrapping"/>
        <w:t xml:space="preserve">3. Herok Marcin, Department of Molecular Biology, International Institute of Molecular and Cell Biology</w:t>
        <w:br w:type="textWrapping"/>
        <w:t xml:space="preserve">4. Juraszek Barbara, Laboratory of Transport Through Biomembranes, Department of Molecular and Cellular Neurobiology</w:t>
        <w:br w:type="textWrapping"/>
        <w:t xml:space="preserve">5. Kowalski Jakub, Laboratory of Neuroinformatics, Department of Neurophysiology</w:t>
        <w:br w:type="textWrapping"/>
        <w:t xml:space="preserve">6. Mondal Shamba, Laboratory of Molecular Neurobiology, Neurobiology Center (Laboratory of Bioinformatics)</w:t>
        <w:br w:type="textWrapping"/>
        <w:t xml:space="preserve">7. Patalas-Krawczyk Paulina, Laboratory of Bioenergetics and Biomembranes, Departament of Biochemistry</w:t>
        <w:br w:type="textWrapping"/>
        <w:t xml:space="preserve">8. Sobiak Barbara, Laboratory of Calcium Binding Proteins,  Department of Molecular and Cellular Neurobiology</w:t>
        <w:br w:type="textWrapping"/>
        <w:t xml:space="preserve">9. Stępniak Karolina, Laboratory of Molecular Neurobiology, Neurobiology Center</w:t>
        <w:br w:type="textWrapping"/>
        <w:t xml:space="preserve">10. Strzeszewska Anna, Laboratory of Molecular Bases of Aging,  Departament of Biochemistry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II. On the meeting were present people only from I. except for Jakub Kowalski (homesick). He did state his will on paper for everybody on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III. Election of the roles in the Council: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For the President: Barbara Juraszek, 9 votes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For the Vicepresident: Joanna Czarnecka, 5 votes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For the Secretary: Michał Czerwiński, 9 votes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IV. Some of the tasks were distributted: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Webpage - Jakub Kowalski. We will think where to move it from Wix, and about expenses it generetes/will generate.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We will not use Twitter for now.</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Facebook will be managed by Karolina, Michał, and both Basia’s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The protocols of the meetings will be availible on the webpage. The short of last protocol will be at the display near the reception desk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We could put artwork of students in the display.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V. Creation of Workgroup for legal regulations (to correct minor things in the Council statute, sort old paperwork etc). It consists of Barbara Juraszek, Jakub Kowalski, Michał Czerwiński. Students may still apply.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VI. Creation of Workgroup for Students questionaire. It consists of Joanna Czarnecka, Anna Strzeszewska, Michał Czerwiński, Jakub Kowalski. Students may apply.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18"/>
          <w:szCs w:val="18"/>
          <w:highlight w:val="white"/>
        </w:rPr>
      </w:pPr>
      <w:r w:rsidDel="00000000" w:rsidR="00000000" w:rsidRPr="00000000">
        <w:rPr>
          <w:color w:val="333333"/>
          <w:sz w:val="18"/>
          <w:szCs w:val="18"/>
          <w:highlight w:val="white"/>
          <w:rtl w:val="0"/>
        </w:rPr>
        <w:t xml:space="preserve">VII. There will be a training organized by Students Councill Self-Government and Symbios Company on new generation sequencing. It will be in Nencki at 29.04.16, and free for everybody.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